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09994" w14:textId="04E7CFA8" w:rsidR="00091206" w:rsidRPr="005E2806" w:rsidRDefault="00C90E48" w:rsidP="00791F25">
      <w:pPr>
        <w:pStyle w:val="a5"/>
        <w:spacing w:line="360" w:lineRule="auto"/>
        <w:jc w:val="right"/>
        <w:rPr>
          <w:rFonts w:ascii="David" w:hAnsi="David" w:cs="David"/>
          <w:sz w:val="24"/>
          <w:szCs w:val="24"/>
          <w:rtl/>
        </w:rPr>
      </w:pPr>
      <w:r>
        <w:rPr>
          <w:rFonts w:ascii="David" w:hAnsi="David" w:cs="David" w:hint="cs"/>
          <w:sz w:val="24"/>
          <w:szCs w:val="24"/>
          <w:rtl/>
        </w:rPr>
        <w:t>כ"</w:t>
      </w:r>
      <w:r w:rsidR="00791F25">
        <w:rPr>
          <w:rFonts w:ascii="David" w:hAnsi="David" w:cs="David" w:hint="cs"/>
          <w:sz w:val="24"/>
          <w:szCs w:val="24"/>
          <w:rtl/>
        </w:rPr>
        <w:t>ה</w:t>
      </w:r>
      <w:r>
        <w:rPr>
          <w:rFonts w:ascii="David" w:hAnsi="David" w:cs="David" w:hint="cs"/>
          <w:sz w:val="24"/>
          <w:szCs w:val="24"/>
          <w:rtl/>
        </w:rPr>
        <w:t xml:space="preserve"> </w:t>
      </w:r>
      <w:r w:rsidR="00791F25">
        <w:rPr>
          <w:rFonts w:ascii="David" w:hAnsi="David" w:cs="David" w:hint="cs"/>
          <w:sz w:val="24"/>
          <w:szCs w:val="24"/>
          <w:rtl/>
        </w:rPr>
        <w:t>בשבט</w:t>
      </w:r>
      <w:r w:rsidR="00091206" w:rsidRPr="005E2806">
        <w:rPr>
          <w:rFonts w:ascii="David" w:hAnsi="David" w:cs="David"/>
          <w:sz w:val="24"/>
          <w:szCs w:val="24"/>
          <w:rtl/>
        </w:rPr>
        <w:t xml:space="preserve"> תשפ"</w:t>
      </w:r>
      <w:r>
        <w:rPr>
          <w:rFonts w:ascii="David" w:hAnsi="David" w:cs="David" w:hint="cs"/>
          <w:sz w:val="24"/>
          <w:szCs w:val="24"/>
          <w:rtl/>
        </w:rPr>
        <w:t>ה</w:t>
      </w:r>
    </w:p>
    <w:p w14:paraId="505090B1" w14:textId="202A05EA" w:rsidR="00091206" w:rsidRPr="005E2806" w:rsidRDefault="00791F25" w:rsidP="00113854">
      <w:pPr>
        <w:pStyle w:val="a5"/>
        <w:spacing w:line="360" w:lineRule="auto"/>
        <w:jc w:val="right"/>
        <w:rPr>
          <w:rFonts w:ascii="David" w:hAnsi="David" w:cs="David"/>
          <w:sz w:val="24"/>
          <w:szCs w:val="24"/>
          <w:rtl/>
        </w:rPr>
      </w:pPr>
      <w:r>
        <w:rPr>
          <w:rFonts w:ascii="David" w:hAnsi="David" w:cs="David" w:hint="cs"/>
          <w:sz w:val="24"/>
          <w:szCs w:val="24"/>
          <w:rtl/>
        </w:rPr>
        <w:t>23 בינואר</w:t>
      </w:r>
      <w:r w:rsidR="00C90E48">
        <w:rPr>
          <w:rFonts w:ascii="David" w:hAnsi="David" w:cs="David" w:hint="cs"/>
          <w:sz w:val="24"/>
          <w:szCs w:val="24"/>
          <w:rtl/>
        </w:rPr>
        <w:t xml:space="preserve"> 2025</w:t>
      </w:r>
    </w:p>
    <w:p w14:paraId="3DCBAC8B" w14:textId="77777777" w:rsidR="00B049DF" w:rsidRPr="00B26077" w:rsidRDefault="00B049DF" w:rsidP="00B26077">
      <w:pPr>
        <w:jc w:val="right"/>
        <w:rPr>
          <w:rFonts w:ascii="David" w:hAnsi="David" w:cs="David"/>
          <w:sz w:val="24"/>
          <w:szCs w:val="24"/>
          <w:rtl/>
        </w:rPr>
      </w:pPr>
      <w:r w:rsidRPr="005E2806">
        <w:rPr>
          <w:rFonts w:ascii="David" w:hAnsi="David" w:cs="David"/>
          <w:sz w:val="24"/>
          <w:szCs w:val="24"/>
          <w:rtl/>
        </w:rPr>
        <w:t>שלום רב,</w:t>
      </w:r>
    </w:p>
    <w:p w14:paraId="2D749264" w14:textId="77777777" w:rsidR="004C51BB" w:rsidRPr="00B26077" w:rsidRDefault="004C51BB" w:rsidP="00B26077">
      <w:pPr>
        <w:jc w:val="both"/>
        <w:rPr>
          <w:rFonts w:ascii="David" w:hAnsi="David" w:cs="David"/>
          <w:b/>
          <w:bCs/>
          <w:sz w:val="24"/>
          <w:szCs w:val="24"/>
          <w:u w:val="single"/>
        </w:rPr>
      </w:pPr>
    </w:p>
    <w:p w14:paraId="5D605016" w14:textId="19EE3209" w:rsidR="00977B0E" w:rsidRDefault="00977B0E" w:rsidP="002D62A1">
      <w:pPr>
        <w:bidi/>
        <w:spacing w:line="360" w:lineRule="auto"/>
        <w:jc w:val="center"/>
        <w:rPr>
          <w:rFonts w:ascii="David" w:hAnsi="David" w:cs="David"/>
          <w:b/>
          <w:bCs/>
          <w:sz w:val="24"/>
          <w:szCs w:val="24"/>
          <w:u w:val="single"/>
          <w:rtl/>
        </w:rPr>
      </w:pPr>
      <w:r w:rsidRPr="005C1624">
        <w:rPr>
          <w:rFonts w:ascii="David" w:hAnsi="David" w:cs="David"/>
          <w:b/>
          <w:bCs/>
          <w:sz w:val="24"/>
          <w:szCs w:val="24"/>
          <w:u w:val="single"/>
          <w:rtl/>
        </w:rPr>
        <w:t xml:space="preserve">הודעה על כוונת יד יצחק בן צבי להתקשר במיזם משותף </w:t>
      </w:r>
    </w:p>
    <w:p w14:paraId="28DB7754" w14:textId="77777777" w:rsidR="00977B0E" w:rsidRPr="005C1624" w:rsidRDefault="00977B0E" w:rsidP="00977B0E">
      <w:pPr>
        <w:bidi/>
        <w:spacing w:line="360" w:lineRule="auto"/>
        <w:jc w:val="center"/>
        <w:rPr>
          <w:rFonts w:ascii="David" w:hAnsi="David" w:cs="David"/>
          <w:b/>
          <w:bCs/>
          <w:sz w:val="24"/>
          <w:szCs w:val="24"/>
          <w:u w:val="single"/>
          <w:rtl/>
        </w:rPr>
      </w:pPr>
    </w:p>
    <w:p w14:paraId="52ED347B" w14:textId="2A20A2C6" w:rsidR="00977B0E" w:rsidRPr="005C1624" w:rsidRDefault="00977B0E" w:rsidP="00F77560">
      <w:pPr>
        <w:bidi/>
        <w:spacing w:line="360" w:lineRule="auto"/>
        <w:jc w:val="both"/>
        <w:rPr>
          <w:rFonts w:ascii="David" w:hAnsi="David" w:cs="David"/>
          <w:sz w:val="24"/>
          <w:szCs w:val="24"/>
          <w:rtl/>
        </w:rPr>
      </w:pPr>
      <w:r w:rsidRPr="005C1624">
        <w:rPr>
          <w:rFonts w:ascii="David" w:hAnsi="David" w:cs="David"/>
          <w:sz w:val="24"/>
          <w:szCs w:val="24"/>
          <w:rtl/>
        </w:rPr>
        <w:t>בהתאם לתקנה (3)ב לתקנות חובת המכרזים (תשנ"ג-1993) (להלן "</w:t>
      </w:r>
      <w:r w:rsidRPr="005C1624">
        <w:rPr>
          <w:rFonts w:ascii="David" w:hAnsi="David" w:cs="David"/>
          <w:b/>
          <w:bCs/>
          <w:sz w:val="24"/>
          <w:szCs w:val="24"/>
          <w:rtl/>
        </w:rPr>
        <w:t>תקנות חובת המכרזים</w:t>
      </w:r>
      <w:r w:rsidRPr="005C1624">
        <w:rPr>
          <w:rFonts w:ascii="David" w:hAnsi="David" w:cs="David"/>
          <w:sz w:val="24"/>
          <w:szCs w:val="24"/>
          <w:rtl/>
        </w:rPr>
        <w:t>") מתכבדת יד יצחק בן-צבי</w:t>
      </w:r>
      <w:r>
        <w:rPr>
          <w:rFonts w:ascii="David" w:hAnsi="David" w:cs="David"/>
          <w:sz w:val="24"/>
          <w:szCs w:val="24"/>
          <w:rtl/>
        </w:rPr>
        <w:t xml:space="preserve"> (להלן </w:t>
      </w:r>
      <w:r>
        <w:rPr>
          <w:rFonts w:ascii="David" w:hAnsi="David" w:cs="David" w:hint="cs"/>
          <w:sz w:val="24"/>
          <w:szCs w:val="24"/>
          <w:rtl/>
        </w:rPr>
        <w:t>'</w:t>
      </w:r>
      <w:r w:rsidRPr="00106997">
        <w:rPr>
          <w:rFonts w:ascii="David" w:hAnsi="David" w:cs="David" w:hint="cs"/>
          <w:b/>
          <w:bCs/>
          <w:sz w:val="24"/>
          <w:szCs w:val="24"/>
          <w:rtl/>
        </w:rPr>
        <w:t>היד</w:t>
      </w:r>
      <w:r>
        <w:rPr>
          <w:rFonts w:ascii="David" w:hAnsi="David" w:cs="David" w:hint="cs"/>
          <w:sz w:val="24"/>
          <w:szCs w:val="24"/>
          <w:rtl/>
        </w:rPr>
        <w:t>'</w:t>
      </w:r>
      <w:r w:rsidRPr="005C1624">
        <w:rPr>
          <w:rFonts w:ascii="David" w:hAnsi="David" w:cs="David"/>
          <w:sz w:val="24"/>
          <w:szCs w:val="24"/>
          <w:rtl/>
        </w:rPr>
        <w:t>), להודיע בזאת כי בכוונתה ל</w:t>
      </w:r>
      <w:r>
        <w:rPr>
          <w:rFonts w:ascii="David" w:hAnsi="David" w:cs="David" w:hint="cs"/>
          <w:sz w:val="24"/>
          <w:szCs w:val="24"/>
          <w:rtl/>
        </w:rPr>
        <w:t xml:space="preserve">בצע </w:t>
      </w:r>
      <w:r w:rsidRPr="005C1624">
        <w:rPr>
          <w:rFonts w:ascii="David" w:hAnsi="David" w:cs="David"/>
          <w:sz w:val="24"/>
          <w:szCs w:val="24"/>
          <w:rtl/>
        </w:rPr>
        <w:t>התקשר</w:t>
      </w:r>
      <w:r>
        <w:rPr>
          <w:rFonts w:ascii="David" w:hAnsi="David" w:cs="David" w:hint="cs"/>
          <w:sz w:val="24"/>
          <w:szCs w:val="24"/>
          <w:rtl/>
        </w:rPr>
        <w:t>ות</w:t>
      </w:r>
      <w:r w:rsidRPr="005C1624">
        <w:rPr>
          <w:rFonts w:ascii="David" w:hAnsi="David" w:cs="David"/>
          <w:sz w:val="24"/>
          <w:szCs w:val="24"/>
          <w:rtl/>
        </w:rPr>
        <w:t xml:space="preserve"> עם</w:t>
      </w:r>
      <w:r w:rsidR="00F77560">
        <w:rPr>
          <w:rFonts w:ascii="David" w:hAnsi="David" w:cs="David" w:hint="cs"/>
          <w:sz w:val="24"/>
          <w:szCs w:val="24"/>
          <w:rtl/>
        </w:rPr>
        <w:t xml:space="preserve"> '</w:t>
      </w:r>
      <w:r w:rsidR="00F77560">
        <w:rPr>
          <w:rFonts w:ascii="David" w:hAnsi="David" w:cs="David"/>
          <w:sz w:val="24"/>
          <w:szCs w:val="24"/>
          <w:rtl/>
        </w:rPr>
        <w:t>האגודה לטיפוח חברה ותרבות</w:t>
      </w:r>
      <w:r w:rsidR="00F77560">
        <w:rPr>
          <w:rFonts w:ascii="David" w:hAnsi="David" w:cs="David" w:hint="cs"/>
          <w:sz w:val="24"/>
          <w:szCs w:val="24"/>
          <w:rtl/>
        </w:rPr>
        <w:t>'</w:t>
      </w:r>
      <w:r w:rsidR="00F77560">
        <w:rPr>
          <w:rFonts w:ascii="David" w:hAnsi="David" w:cs="David"/>
          <w:sz w:val="24"/>
          <w:szCs w:val="24"/>
          <w:rtl/>
        </w:rPr>
        <w:t xml:space="preserve"> (</w:t>
      </w:r>
      <w:r w:rsidR="00F77560">
        <w:rPr>
          <w:rFonts w:ascii="David" w:hAnsi="David" w:cs="David" w:hint="cs"/>
          <w:sz w:val="24"/>
          <w:szCs w:val="24"/>
          <w:rtl/>
        </w:rPr>
        <w:t xml:space="preserve">מ.ע. </w:t>
      </w:r>
      <w:r w:rsidR="00F77560" w:rsidRPr="00F77560">
        <w:rPr>
          <w:rFonts w:ascii="David" w:hAnsi="David" w:cs="David"/>
          <w:sz w:val="24"/>
          <w:szCs w:val="24"/>
          <w:rtl/>
        </w:rPr>
        <w:t>580013522</w:t>
      </w:r>
      <w:r w:rsidRPr="005C1624">
        <w:rPr>
          <w:rFonts w:ascii="David" w:hAnsi="David" w:cs="David"/>
          <w:sz w:val="24"/>
          <w:szCs w:val="24"/>
          <w:rtl/>
        </w:rPr>
        <w:t xml:space="preserve">) </w:t>
      </w:r>
      <w:r w:rsidR="00F77560" w:rsidRPr="005C1624">
        <w:rPr>
          <w:rFonts w:ascii="David" w:hAnsi="David" w:cs="David"/>
          <w:sz w:val="24"/>
          <w:szCs w:val="24"/>
          <w:rtl/>
        </w:rPr>
        <w:t>(להלן "</w:t>
      </w:r>
      <w:r w:rsidR="00F77560" w:rsidRPr="005C1624">
        <w:rPr>
          <w:rFonts w:ascii="David" w:hAnsi="David" w:cs="David"/>
          <w:b/>
          <w:bCs/>
          <w:sz w:val="24"/>
          <w:szCs w:val="24"/>
          <w:rtl/>
        </w:rPr>
        <w:t>האגודה</w:t>
      </w:r>
      <w:r w:rsidR="00F77560" w:rsidRPr="005C1624">
        <w:rPr>
          <w:rFonts w:ascii="David" w:hAnsi="David" w:cs="David"/>
          <w:sz w:val="24"/>
          <w:szCs w:val="24"/>
          <w:rtl/>
        </w:rPr>
        <w:t>")</w:t>
      </w:r>
      <w:r w:rsidR="00F77560">
        <w:rPr>
          <w:rFonts w:ascii="David" w:hAnsi="David" w:cs="David" w:hint="cs"/>
          <w:sz w:val="24"/>
          <w:szCs w:val="24"/>
          <w:rtl/>
        </w:rPr>
        <w:t xml:space="preserve"> </w:t>
      </w:r>
      <w:r w:rsidRPr="005C1624">
        <w:rPr>
          <w:rFonts w:ascii="David" w:hAnsi="David" w:cs="David"/>
          <w:sz w:val="24"/>
          <w:szCs w:val="24"/>
          <w:rtl/>
        </w:rPr>
        <w:t>לביצוע מיזם משותף</w:t>
      </w:r>
      <w:r w:rsidR="00F77560">
        <w:rPr>
          <w:rFonts w:ascii="David" w:hAnsi="David" w:cs="David" w:hint="cs"/>
          <w:sz w:val="24"/>
          <w:szCs w:val="24"/>
          <w:rtl/>
        </w:rPr>
        <w:t xml:space="preserve"> (להלן "</w:t>
      </w:r>
      <w:r w:rsidR="00F77560" w:rsidRPr="00F77560">
        <w:rPr>
          <w:rFonts w:ascii="David" w:hAnsi="David" w:cs="David" w:hint="cs"/>
          <w:b/>
          <w:bCs/>
          <w:sz w:val="24"/>
          <w:szCs w:val="24"/>
          <w:rtl/>
        </w:rPr>
        <w:t>המיזם</w:t>
      </w:r>
      <w:r w:rsidR="00F77560">
        <w:rPr>
          <w:rFonts w:ascii="David" w:hAnsi="David" w:cs="David" w:hint="cs"/>
          <w:sz w:val="24"/>
          <w:szCs w:val="24"/>
          <w:rtl/>
        </w:rPr>
        <w:t>").</w:t>
      </w:r>
      <w:r w:rsidRPr="005C1624">
        <w:rPr>
          <w:rFonts w:ascii="David" w:hAnsi="David" w:cs="David"/>
          <w:sz w:val="24"/>
          <w:szCs w:val="24"/>
        </w:rPr>
        <w:t xml:space="preserve"> </w:t>
      </w:r>
    </w:p>
    <w:p w14:paraId="5579C9DD" w14:textId="77777777" w:rsidR="00977B0E" w:rsidRDefault="00977B0E" w:rsidP="00977B0E">
      <w:pPr>
        <w:bidi/>
        <w:spacing w:line="360" w:lineRule="auto"/>
        <w:jc w:val="both"/>
        <w:rPr>
          <w:rFonts w:ascii="David" w:hAnsi="David" w:cs="David"/>
          <w:b/>
          <w:bCs/>
          <w:sz w:val="24"/>
          <w:szCs w:val="24"/>
          <w:u w:val="single"/>
          <w:rtl/>
        </w:rPr>
      </w:pPr>
    </w:p>
    <w:p w14:paraId="71034060" w14:textId="6C3201BE" w:rsidR="00977B0E" w:rsidRPr="005C1624" w:rsidRDefault="00977B0E" w:rsidP="00977B0E">
      <w:pPr>
        <w:bidi/>
        <w:spacing w:line="360" w:lineRule="auto"/>
        <w:jc w:val="both"/>
        <w:rPr>
          <w:rFonts w:ascii="David" w:hAnsi="David" w:cs="David"/>
          <w:sz w:val="24"/>
          <w:szCs w:val="24"/>
          <w:u w:val="single"/>
          <w:rtl/>
        </w:rPr>
      </w:pPr>
      <w:r w:rsidRPr="005C1624">
        <w:rPr>
          <w:rFonts w:ascii="David" w:hAnsi="David" w:cs="David"/>
          <w:b/>
          <w:bCs/>
          <w:sz w:val="24"/>
          <w:szCs w:val="24"/>
          <w:u w:val="single"/>
          <w:rtl/>
        </w:rPr>
        <w:t>מהות ההתקשרות</w:t>
      </w:r>
      <w:r w:rsidRPr="005C1624">
        <w:rPr>
          <w:rFonts w:ascii="David" w:hAnsi="David" w:cs="David"/>
          <w:sz w:val="24"/>
          <w:szCs w:val="24"/>
          <w:u w:val="single"/>
          <w:rtl/>
        </w:rPr>
        <w:t xml:space="preserve">: </w:t>
      </w:r>
    </w:p>
    <w:p w14:paraId="24C9A015" w14:textId="55BDC4C1" w:rsidR="00977B0E" w:rsidRPr="005C1624" w:rsidRDefault="00977B0E" w:rsidP="00977B0E">
      <w:pPr>
        <w:bidi/>
        <w:spacing w:line="360" w:lineRule="auto"/>
        <w:jc w:val="both"/>
        <w:rPr>
          <w:rFonts w:ascii="David" w:hAnsi="David" w:cs="David"/>
          <w:sz w:val="24"/>
          <w:szCs w:val="24"/>
          <w:rtl/>
        </w:rPr>
      </w:pPr>
      <w:r>
        <w:rPr>
          <w:rFonts w:ascii="David" w:hAnsi="David" w:cs="David" w:hint="cs"/>
          <w:sz w:val="24"/>
          <w:szCs w:val="24"/>
          <w:rtl/>
        </w:rPr>
        <w:t xml:space="preserve">האגודה </w:t>
      </w:r>
      <w:r w:rsidRPr="005C1624">
        <w:rPr>
          <w:rFonts w:ascii="David" w:hAnsi="David" w:cs="David"/>
          <w:sz w:val="24"/>
          <w:szCs w:val="24"/>
          <w:rtl/>
        </w:rPr>
        <w:t>הינה עמותה ללא כוונת רווח העוסקת כחמישים שנה בתרבות יהודי תימן ומקיימת ימי עיון, מחקרים, העלאת מופעים מקוריים, עידוד יוצרים וחוקרים, מתן מלגות, תמיכה וסיוע לעולים חדשים, ביקורים והרצאות במוזיאון האגודה בנתניה ועוד.</w:t>
      </w:r>
    </w:p>
    <w:p w14:paraId="6A79AFD2" w14:textId="533E56F6" w:rsidR="00977B0E" w:rsidRDefault="00977B0E" w:rsidP="00F77560">
      <w:pPr>
        <w:bidi/>
        <w:spacing w:line="360" w:lineRule="auto"/>
        <w:jc w:val="both"/>
        <w:rPr>
          <w:rFonts w:ascii="David" w:hAnsi="David" w:cs="David"/>
          <w:sz w:val="24"/>
          <w:szCs w:val="24"/>
          <w:rtl/>
        </w:rPr>
      </w:pPr>
      <w:r w:rsidRPr="005C1624">
        <w:rPr>
          <w:rFonts w:ascii="David" w:hAnsi="David" w:cs="David"/>
          <w:sz w:val="24"/>
          <w:szCs w:val="24"/>
          <w:rtl/>
        </w:rPr>
        <w:t xml:space="preserve">האגודה פנתה </w:t>
      </w:r>
      <w:r>
        <w:rPr>
          <w:rFonts w:ascii="David" w:hAnsi="David" w:cs="David" w:hint="cs"/>
          <w:sz w:val="24"/>
          <w:szCs w:val="24"/>
          <w:rtl/>
        </w:rPr>
        <w:t>ליד</w:t>
      </w:r>
      <w:r w:rsidRPr="005C1624">
        <w:rPr>
          <w:rFonts w:ascii="David" w:hAnsi="David" w:cs="David"/>
          <w:sz w:val="24"/>
          <w:szCs w:val="24"/>
          <w:rtl/>
        </w:rPr>
        <w:t xml:space="preserve"> וביקשה את השתתפותה במיזם הכולל מספר </w:t>
      </w:r>
      <w:r w:rsidR="002D62A1">
        <w:rPr>
          <w:rFonts w:ascii="David" w:hAnsi="David" w:cs="David" w:hint="cs"/>
          <w:sz w:val="24"/>
          <w:szCs w:val="24"/>
          <w:rtl/>
        </w:rPr>
        <w:t>תכניות</w:t>
      </w:r>
      <w:r w:rsidR="002D62A1">
        <w:rPr>
          <w:rFonts w:ascii="David" w:hAnsi="David" w:cs="David"/>
          <w:sz w:val="24"/>
          <w:szCs w:val="24"/>
          <w:rtl/>
        </w:rPr>
        <w:t xml:space="preserve"> תרבותי</w:t>
      </w:r>
      <w:r w:rsidR="002D62A1">
        <w:rPr>
          <w:rFonts w:ascii="David" w:hAnsi="David" w:cs="David" w:hint="cs"/>
          <w:sz w:val="24"/>
          <w:szCs w:val="24"/>
          <w:rtl/>
        </w:rPr>
        <w:t>ות, אקדמיות ומחקריות</w:t>
      </w:r>
      <w:r w:rsidRPr="005C1624">
        <w:rPr>
          <w:rFonts w:ascii="David" w:hAnsi="David" w:cs="David"/>
          <w:sz w:val="24"/>
          <w:szCs w:val="24"/>
          <w:rtl/>
        </w:rPr>
        <w:t xml:space="preserve"> </w:t>
      </w:r>
      <w:r w:rsidR="002D62A1">
        <w:rPr>
          <w:rFonts w:ascii="David" w:hAnsi="David" w:cs="David" w:hint="cs"/>
          <w:sz w:val="24"/>
          <w:szCs w:val="24"/>
          <w:rtl/>
        </w:rPr>
        <w:t>כמפורט להלן</w:t>
      </w:r>
      <w:r w:rsidR="00F77560">
        <w:rPr>
          <w:rFonts w:ascii="David" w:hAnsi="David" w:cs="David" w:hint="cs"/>
          <w:sz w:val="24"/>
          <w:szCs w:val="24"/>
          <w:rtl/>
        </w:rPr>
        <w:t>:</w:t>
      </w:r>
    </w:p>
    <w:p w14:paraId="338C4260" w14:textId="77777777" w:rsidR="00F77560" w:rsidRPr="005C1624" w:rsidRDefault="00F77560" w:rsidP="00F77560">
      <w:pPr>
        <w:bidi/>
        <w:spacing w:line="360" w:lineRule="auto"/>
        <w:jc w:val="both"/>
        <w:rPr>
          <w:rFonts w:ascii="David" w:hAnsi="David" w:cs="David"/>
          <w:sz w:val="24"/>
          <w:szCs w:val="24"/>
          <w:rtl/>
        </w:rPr>
      </w:pPr>
    </w:p>
    <w:tbl>
      <w:tblPr>
        <w:bidiVisual/>
        <w:tblW w:w="9072" w:type="dxa"/>
        <w:tblInd w:w="-34" w:type="dxa"/>
        <w:tblLook w:val="04A0" w:firstRow="1" w:lastRow="0" w:firstColumn="1" w:lastColumn="0" w:noHBand="0" w:noVBand="1"/>
      </w:tblPr>
      <w:tblGrid>
        <w:gridCol w:w="9072"/>
      </w:tblGrid>
      <w:tr w:rsidR="00977B0E" w:rsidRPr="00F77560" w14:paraId="3EDA625F" w14:textId="77777777" w:rsidTr="00977B0E">
        <w:trPr>
          <w:trHeight w:val="354"/>
        </w:trPr>
        <w:tc>
          <w:tcPr>
            <w:tcW w:w="9072" w:type="dxa"/>
            <w:tcBorders>
              <w:top w:val="nil"/>
              <w:left w:val="nil"/>
              <w:bottom w:val="nil"/>
              <w:right w:val="nil"/>
            </w:tcBorders>
            <w:shd w:val="clear" w:color="auto" w:fill="auto"/>
            <w:hideMark/>
          </w:tcPr>
          <w:p w14:paraId="3E1996F3" w14:textId="5D81B8DA" w:rsidR="006B2034" w:rsidRPr="00F77560" w:rsidRDefault="006B2034" w:rsidP="00977B0E">
            <w:pPr>
              <w:pStyle w:val="ae"/>
              <w:numPr>
                <w:ilvl w:val="0"/>
                <w:numId w:val="2"/>
              </w:numPr>
              <w:spacing w:before="0" w:after="200" w:line="360" w:lineRule="auto"/>
              <w:rPr>
                <w:rFonts w:ascii="David" w:hAnsi="David"/>
                <w:sz w:val="24"/>
              </w:rPr>
            </w:pPr>
            <w:r w:rsidRPr="00F77560">
              <w:rPr>
                <w:rFonts w:ascii="David" w:hAnsi="David"/>
                <w:sz w:val="24"/>
                <w:rtl/>
              </w:rPr>
              <w:t xml:space="preserve">ערב לזכרו של החוקר יצחק </w:t>
            </w:r>
            <w:proofErr w:type="spellStart"/>
            <w:r w:rsidRPr="00F77560">
              <w:rPr>
                <w:rFonts w:ascii="David" w:hAnsi="David"/>
                <w:sz w:val="24"/>
                <w:rtl/>
              </w:rPr>
              <w:t>הולנדר</w:t>
            </w:r>
            <w:proofErr w:type="spellEnd"/>
            <w:r w:rsidRPr="00F77560">
              <w:rPr>
                <w:rFonts w:ascii="David" w:hAnsi="David"/>
                <w:sz w:val="24"/>
                <w:rtl/>
              </w:rPr>
              <w:t>.</w:t>
            </w:r>
          </w:p>
          <w:p w14:paraId="549D58EA" w14:textId="12FCE651" w:rsidR="006B2034" w:rsidRPr="00F77560" w:rsidRDefault="006B2034" w:rsidP="00977B0E">
            <w:pPr>
              <w:pStyle w:val="ae"/>
              <w:numPr>
                <w:ilvl w:val="0"/>
                <w:numId w:val="2"/>
              </w:numPr>
              <w:spacing w:before="0" w:after="200" w:line="360" w:lineRule="auto"/>
              <w:rPr>
                <w:rFonts w:ascii="David" w:hAnsi="David"/>
                <w:sz w:val="24"/>
              </w:rPr>
            </w:pPr>
            <w:r w:rsidRPr="00F77560">
              <w:rPr>
                <w:rFonts w:ascii="David" w:hAnsi="David"/>
                <w:sz w:val="24"/>
                <w:rtl/>
              </w:rPr>
              <w:t>קורס אקדמי בנושא הגות יהודית בתימן</w:t>
            </w:r>
            <w:r w:rsidR="002D62A1" w:rsidRPr="00F77560">
              <w:rPr>
                <w:rFonts w:ascii="David" w:hAnsi="David"/>
                <w:sz w:val="24"/>
                <w:rtl/>
              </w:rPr>
              <w:t xml:space="preserve"> אשר יתקיים באוניברסיטת בר-אילן</w:t>
            </w:r>
            <w:r w:rsidRPr="00F77560">
              <w:rPr>
                <w:rFonts w:ascii="David" w:hAnsi="David"/>
                <w:sz w:val="24"/>
                <w:rtl/>
              </w:rPr>
              <w:t>.</w:t>
            </w:r>
          </w:p>
          <w:p w14:paraId="317EB08F" w14:textId="42F22C93" w:rsidR="006B2034" w:rsidRPr="00F77560" w:rsidRDefault="006B2034" w:rsidP="00977B0E">
            <w:pPr>
              <w:pStyle w:val="ae"/>
              <w:numPr>
                <w:ilvl w:val="0"/>
                <w:numId w:val="2"/>
              </w:numPr>
              <w:spacing w:before="0" w:after="200" w:line="360" w:lineRule="auto"/>
              <w:rPr>
                <w:rFonts w:ascii="David" w:hAnsi="David"/>
                <w:sz w:val="24"/>
              </w:rPr>
            </w:pPr>
            <w:r w:rsidRPr="00F77560">
              <w:rPr>
                <w:rFonts w:ascii="David" w:hAnsi="David"/>
                <w:sz w:val="24"/>
                <w:rtl/>
              </w:rPr>
              <w:t>כנס בינלאומי לחקר יהדות תימן.</w:t>
            </w:r>
          </w:p>
          <w:p w14:paraId="5FA4D200" w14:textId="1F9D4F3E" w:rsidR="006B2034" w:rsidRPr="00F77560" w:rsidRDefault="006B2034" w:rsidP="00977B0E">
            <w:pPr>
              <w:pStyle w:val="ae"/>
              <w:numPr>
                <w:ilvl w:val="0"/>
                <w:numId w:val="2"/>
              </w:numPr>
              <w:spacing w:before="0" w:after="200" w:line="360" w:lineRule="auto"/>
              <w:rPr>
                <w:rFonts w:ascii="David" w:hAnsi="David"/>
                <w:sz w:val="24"/>
              </w:rPr>
            </w:pPr>
            <w:r w:rsidRPr="00F77560">
              <w:rPr>
                <w:rFonts w:ascii="David" w:hAnsi="David"/>
                <w:sz w:val="24"/>
                <w:rtl/>
              </w:rPr>
              <w:t>יום עיון אקדמי על ר' שלום שרעבי, מייסד ישיבת בית-אל</w:t>
            </w:r>
            <w:r w:rsidR="002D62A1" w:rsidRPr="00F77560">
              <w:rPr>
                <w:rFonts w:ascii="David" w:hAnsi="David"/>
                <w:sz w:val="24"/>
                <w:rtl/>
              </w:rPr>
              <w:t xml:space="preserve"> בעי</w:t>
            </w:r>
            <w:r w:rsidRPr="00F77560">
              <w:rPr>
                <w:rFonts w:ascii="David" w:hAnsi="David"/>
                <w:sz w:val="24"/>
                <w:rtl/>
              </w:rPr>
              <w:t>ר העתיקה בירושלים.</w:t>
            </w:r>
          </w:p>
          <w:p w14:paraId="6FFA8748" w14:textId="08166334" w:rsidR="006B2034" w:rsidRPr="00F77560" w:rsidRDefault="006B2034" w:rsidP="00977B0E">
            <w:pPr>
              <w:pStyle w:val="ae"/>
              <w:numPr>
                <w:ilvl w:val="0"/>
                <w:numId w:val="2"/>
              </w:numPr>
              <w:spacing w:before="0" w:after="200" w:line="360" w:lineRule="auto"/>
              <w:rPr>
                <w:rFonts w:ascii="David" w:hAnsi="David"/>
                <w:sz w:val="24"/>
              </w:rPr>
            </w:pPr>
            <w:r w:rsidRPr="00F77560">
              <w:rPr>
                <w:rFonts w:ascii="David" w:hAnsi="David"/>
                <w:sz w:val="24"/>
                <w:rtl/>
              </w:rPr>
              <w:t>פיתוח והטמעה של המאגר הדיגיטלי – שירת יהדות תימן.</w:t>
            </w:r>
            <w:r w:rsidR="002D62A1" w:rsidRPr="00F77560">
              <w:rPr>
                <w:rFonts w:ascii="David" w:hAnsi="David"/>
                <w:sz w:val="24"/>
                <w:rtl/>
              </w:rPr>
              <w:t xml:space="preserve"> המאגר כולל כ- 100 שירים ונדרש לבצע עדכון של התשתית הדיגיטלית ולהוסיף שירים חדשים למאגר.</w:t>
            </w:r>
          </w:p>
          <w:p w14:paraId="3668C591" w14:textId="441A797B" w:rsidR="006B2034" w:rsidRPr="00F77560" w:rsidRDefault="006B2034" w:rsidP="00977B0E">
            <w:pPr>
              <w:pStyle w:val="ae"/>
              <w:numPr>
                <w:ilvl w:val="0"/>
                <w:numId w:val="2"/>
              </w:numPr>
              <w:spacing w:before="0" w:after="200" w:line="360" w:lineRule="auto"/>
              <w:rPr>
                <w:rFonts w:ascii="David" w:hAnsi="David"/>
                <w:sz w:val="24"/>
              </w:rPr>
            </w:pPr>
            <w:r w:rsidRPr="00F77560">
              <w:rPr>
                <w:rFonts w:ascii="David" w:hAnsi="David"/>
                <w:sz w:val="24"/>
                <w:rtl/>
              </w:rPr>
              <w:t>ערב חשיפת פרויקט שירת תימן</w:t>
            </w:r>
            <w:r w:rsidR="002D62A1" w:rsidRPr="00F77560">
              <w:rPr>
                <w:rFonts w:ascii="David" w:hAnsi="David"/>
                <w:sz w:val="24"/>
                <w:rtl/>
              </w:rPr>
              <w:t xml:space="preserve"> האמור לעיל</w:t>
            </w:r>
            <w:r w:rsidRPr="00F77560">
              <w:rPr>
                <w:rFonts w:ascii="David" w:hAnsi="David"/>
                <w:sz w:val="24"/>
                <w:rtl/>
              </w:rPr>
              <w:t>.</w:t>
            </w:r>
          </w:p>
          <w:p w14:paraId="4E9BC3C9" w14:textId="6C77F8F4" w:rsidR="006B2034" w:rsidRPr="00F77560" w:rsidRDefault="006B2034" w:rsidP="00977B0E">
            <w:pPr>
              <w:pStyle w:val="ae"/>
              <w:numPr>
                <w:ilvl w:val="0"/>
                <w:numId w:val="2"/>
              </w:numPr>
              <w:spacing w:before="0" w:after="200" w:line="360" w:lineRule="auto"/>
              <w:rPr>
                <w:rFonts w:ascii="David" w:hAnsi="David"/>
                <w:sz w:val="24"/>
              </w:rPr>
            </w:pPr>
            <w:r w:rsidRPr="00F77560">
              <w:rPr>
                <w:rFonts w:ascii="David" w:hAnsi="David"/>
                <w:sz w:val="24"/>
                <w:rtl/>
              </w:rPr>
              <w:t xml:space="preserve">המשך הפעלתו של פרויקט תיעוד העלייה מתימן וההתיישבות בארץ ישראל לרבות פיתוח דיגיטלי ועריכת כנס להכשרת מתעדים מהציבור ואיסוף חומרים, </w:t>
            </w:r>
            <w:r w:rsidR="00F77560" w:rsidRPr="00F77560">
              <w:rPr>
                <w:rFonts w:ascii="David" w:hAnsi="David" w:hint="cs"/>
                <w:sz w:val="24"/>
                <w:rtl/>
              </w:rPr>
              <w:t>דיגיט</w:t>
            </w:r>
            <w:r w:rsidR="00F77560">
              <w:rPr>
                <w:rFonts w:ascii="David" w:hAnsi="David" w:hint="cs"/>
                <w:sz w:val="24"/>
                <w:rtl/>
              </w:rPr>
              <w:t>צ</w:t>
            </w:r>
            <w:r w:rsidR="00F77560" w:rsidRPr="00F77560">
              <w:rPr>
                <w:rFonts w:ascii="David" w:hAnsi="David" w:hint="cs"/>
                <w:sz w:val="24"/>
                <w:rtl/>
              </w:rPr>
              <w:t>יה</w:t>
            </w:r>
            <w:r w:rsidRPr="00F77560">
              <w:rPr>
                <w:rFonts w:ascii="David" w:hAnsi="David"/>
                <w:sz w:val="24"/>
                <w:rtl/>
              </w:rPr>
              <w:t xml:space="preserve"> של חומרים ועוד.</w:t>
            </w:r>
          </w:p>
          <w:p w14:paraId="14A60AC9" w14:textId="1B14C103" w:rsidR="00977B0E" w:rsidRPr="00F77560" w:rsidRDefault="006B2034" w:rsidP="002D62A1">
            <w:pPr>
              <w:pStyle w:val="ae"/>
              <w:numPr>
                <w:ilvl w:val="0"/>
                <w:numId w:val="2"/>
              </w:numPr>
              <w:spacing w:before="0" w:after="200" w:line="360" w:lineRule="auto"/>
              <w:rPr>
                <w:rFonts w:ascii="David" w:hAnsi="David"/>
                <w:sz w:val="24"/>
              </w:rPr>
            </w:pPr>
            <w:r w:rsidRPr="00F77560">
              <w:rPr>
                <w:rFonts w:ascii="David" w:hAnsi="David"/>
                <w:sz w:val="24"/>
                <w:rtl/>
              </w:rPr>
              <w:t xml:space="preserve">עריכת פסטיבל </w:t>
            </w:r>
            <w:r w:rsidR="00F77560">
              <w:rPr>
                <w:rFonts w:ascii="David" w:hAnsi="David" w:hint="cs"/>
                <w:sz w:val="24"/>
                <w:rtl/>
              </w:rPr>
              <w:t>'</w:t>
            </w:r>
            <w:proofErr w:type="spellStart"/>
            <w:r w:rsidRPr="00F77560">
              <w:rPr>
                <w:rFonts w:ascii="David" w:hAnsi="David"/>
                <w:sz w:val="24"/>
                <w:rtl/>
              </w:rPr>
              <w:t>תימא</w:t>
            </w:r>
            <w:proofErr w:type="spellEnd"/>
            <w:r w:rsidR="00F77560">
              <w:rPr>
                <w:rFonts w:ascii="David" w:hAnsi="David" w:hint="cs"/>
                <w:sz w:val="24"/>
                <w:rtl/>
              </w:rPr>
              <w:t>'</w:t>
            </w:r>
            <w:r w:rsidR="002D62A1" w:rsidRPr="00F77560">
              <w:rPr>
                <w:rFonts w:ascii="David" w:hAnsi="David"/>
                <w:sz w:val="24"/>
                <w:rtl/>
              </w:rPr>
              <w:t xml:space="preserve"> הכולל מופעים, סיורים, הרצאות </w:t>
            </w:r>
            <w:proofErr w:type="spellStart"/>
            <w:r w:rsidR="002D62A1" w:rsidRPr="00F77560">
              <w:rPr>
                <w:rFonts w:ascii="David" w:hAnsi="David"/>
                <w:sz w:val="24"/>
                <w:rtl/>
              </w:rPr>
              <w:t>וסנדאות</w:t>
            </w:r>
            <w:proofErr w:type="spellEnd"/>
            <w:r w:rsidR="002D62A1" w:rsidRPr="00F77560">
              <w:rPr>
                <w:rFonts w:ascii="David" w:hAnsi="David"/>
                <w:sz w:val="24"/>
                <w:rtl/>
              </w:rPr>
              <w:t>.</w:t>
            </w:r>
          </w:p>
          <w:p w14:paraId="6F84473E" w14:textId="26DB3824" w:rsidR="002D62A1" w:rsidRPr="00F77560" w:rsidRDefault="002D62A1" w:rsidP="00F77560">
            <w:pPr>
              <w:bidi/>
              <w:spacing w:after="200" w:line="360" w:lineRule="auto"/>
              <w:jc w:val="both"/>
              <w:rPr>
                <w:rFonts w:ascii="David" w:hAnsi="David" w:cs="David"/>
                <w:sz w:val="24"/>
                <w:szCs w:val="24"/>
                <w:rtl/>
              </w:rPr>
            </w:pPr>
            <w:r w:rsidRPr="00F77560">
              <w:rPr>
                <w:rFonts w:ascii="David" w:hAnsi="David" w:cs="David"/>
                <w:sz w:val="24"/>
                <w:szCs w:val="24"/>
                <w:rtl/>
              </w:rPr>
              <w:t>כל התכני</w:t>
            </w:r>
            <w:r w:rsidR="00F77560">
              <w:rPr>
                <w:rFonts w:ascii="David" w:hAnsi="David" w:cs="David" w:hint="cs"/>
                <w:sz w:val="24"/>
                <w:szCs w:val="24"/>
                <w:rtl/>
              </w:rPr>
              <w:t>ו</w:t>
            </w:r>
            <w:r w:rsidRPr="00F77560">
              <w:rPr>
                <w:rFonts w:ascii="David" w:hAnsi="David" w:cs="David"/>
                <w:sz w:val="24"/>
                <w:szCs w:val="24"/>
                <w:rtl/>
              </w:rPr>
              <w:t>ת יתבצעו בשיתוף פעולה בין האגודה לנציגי המכון לחקר יהדות המזרח ביד ובפיקוחם.</w:t>
            </w:r>
          </w:p>
          <w:p w14:paraId="40F88967" w14:textId="32DD514A" w:rsidR="00977B0E" w:rsidRPr="00F77560" w:rsidRDefault="00977B0E" w:rsidP="002D62A1">
            <w:pPr>
              <w:bidi/>
              <w:spacing w:line="360" w:lineRule="auto"/>
              <w:rPr>
                <w:rFonts w:ascii="David" w:hAnsi="David" w:cs="David"/>
                <w:sz w:val="24"/>
                <w:szCs w:val="24"/>
                <w:rtl/>
              </w:rPr>
            </w:pPr>
            <w:r w:rsidRPr="00F77560">
              <w:rPr>
                <w:rFonts w:ascii="David" w:hAnsi="David" w:cs="David"/>
                <w:b/>
                <w:bCs/>
                <w:sz w:val="24"/>
                <w:szCs w:val="24"/>
                <w:u w:val="single"/>
                <w:rtl/>
              </w:rPr>
              <w:t>אומדן שווי ההתקשרות</w:t>
            </w:r>
            <w:r w:rsidRPr="00F77560">
              <w:rPr>
                <w:rFonts w:ascii="David" w:hAnsi="David" w:cs="David"/>
                <w:sz w:val="24"/>
                <w:szCs w:val="24"/>
                <w:u w:val="single"/>
                <w:rtl/>
              </w:rPr>
              <w:t>:</w:t>
            </w:r>
            <w:r w:rsidRPr="00F77560">
              <w:rPr>
                <w:rFonts w:ascii="David" w:hAnsi="David" w:cs="David"/>
                <w:sz w:val="24"/>
                <w:szCs w:val="24"/>
                <w:rtl/>
              </w:rPr>
              <w:t xml:space="preserve"> </w:t>
            </w:r>
            <w:r w:rsidR="002D62A1" w:rsidRPr="00F77560">
              <w:rPr>
                <w:rFonts w:ascii="David" w:hAnsi="David" w:cs="David"/>
                <w:sz w:val="24"/>
                <w:szCs w:val="24"/>
                <w:rtl/>
              </w:rPr>
              <w:t>200</w:t>
            </w:r>
            <w:r w:rsidRPr="00F77560">
              <w:rPr>
                <w:rFonts w:ascii="David" w:hAnsi="David" w:cs="David"/>
                <w:sz w:val="24"/>
                <w:szCs w:val="24"/>
                <w:rtl/>
              </w:rPr>
              <w:t>,000 ₪</w:t>
            </w:r>
          </w:p>
          <w:p w14:paraId="7DD2FB75" w14:textId="77777777" w:rsidR="002D62A1" w:rsidRPr="00F77560" w:rsidRDefault="002D62A1" w:rsidP="002D62A1">
            <w:pPr>
              <w:pStyle w:val="ae"/>
              <w:spacing w:line="360" w:lineRule="auto"/>
              <w:rPr>
                <w:rFonts w:ascii="David" w:hAnsi="David"/>
                <w:sz w:val="24"/>
                <w:rtl/>
              </w:rPr>
            </w:pPr>
          </w:p>
          <w:p w14:paraId="19BBF9BB" w14:textId="4F45F96F" w:rsidR="00977B0E" w:rsidRPr="00F77560" w:rsidRDefault="00977B0E" w:rsidP="002D62A1">
            <w:pPr>
              <w:bidi/>
              <w:spacing w:line="360" w:lineRule="auto"/>
              <w:rPr>
                <w:rFonts w:ascii="David" w:hAnsi="David" w:cs="David"/>
                <w:sz w:val="24"/>
                <w:szCs w:val="24"/>
                <w:rtl/>
              </w:rPr>
            </w:pPr>
            <w:r w:rsidRPr="00F77560">
              <w:rPr>
                <w:rFonts w:ascii="David" w:hAnsi="David" w:cs="David"/>
                <w:b/>
                <w:bCs/>
                <w:sz w:val="24"/>
                <w:szCs w:val="24"/>
                <w:u w:val="single"/>
                <w:rtl/>
              </w:rPr>
              <w:t>חלקה של היד בעלות ההתקשרות</w:t>
            </w:r>
            <w:r w:rsidRPr="00F77560">
              <w:rPr>
                <w:rFonts w:ascii="David" w:hAnsi="David" w:cs="David"/>
                <w:sz w:val="24"/>
                <w:szCs w:val="24"/>
                <w:rtl/>
              </w:rPr>
              <w:t xml:space="preserve">: </w:t>
            </w:r>
            <w:r w:rsidR="002D62A1" w:rsidRPr="00F77560">
              <w:rPr>
                <w:rFonts w:ascii="David" w:hAnsi="David" w:cs="David"/>
                <w:sz w:val="24"/>
                <w:szCs w:val="24"/>
                <w:rtl/>
              </w:rPr>
              <w:t>85</w:t>
            </w:r>
            <w:r w:rsidRPr="00F77560">
              <w:rPr>
                <w:rFonts w:ascii="David" w:hAnsi="David" w:cs="David"/>
                <w:sz w:val="24"/>
                <w:szCs w:val="24"/>
                <w:rtl/>
              </w:rPr>
              <w:t xml:space="preserve">,000 ₪ </w:t>
            </w:r>
          </w:p>
          <w:p w14:paraId="4A7EEDCB" w14:textId="77777777" w:rsidR="002D62A1" w:rsidRPr="00F77560" w:rsidRDefault="002D62A1" w:rsidP="002D62A1">
            <w:pPr>
              <w:pStyle w:val="ae"/>
              <w:spacing w:line="360" w:lineRule="auto"/>
              <w:rPr>
                <w:rFonts w:ascii="David" w:hAnsi="David"/>
                <w:sz w:val="24"/>
                <w:rtl/>
              </w:rPr>
            </w:pPr>
          </w:p>
          <w:p w14:paraId="12B53B56" w14:textId="6C00C664" w:rsidR="00977B0E" w:rsidRPr="00F77560" w:rsidRDefault="00977B0E" w:rsidP="002D62A1">
            <w:pPr>
              <w:bidi/>
              <w:spacing w:line="360" w:lineRule="auto"/>
              <w:rPr>
                <w:rFonts w:ascii="David" w:hAnsi="David" w:cs="David"/>
                <w:sz w:val="24"/>
                <w:szCs w:val="24"/>
              </w:rPr>
            </w:pPr>
            <w:r w:rsidRPr="00F77560">
              <w:rPr>
                <w:rFonts w:ascii="David" w:hAnsi="David" w:cs="David"/>
                <w:b/>
                <w:bCs/>
                <w:sz w:val="24"/>
                <w:szCs w:val="24"/>
                <w:u w:val="single"/>
                <w:rtl/>
              </w:rPr>
              <w:t>תקופת ההתקשרות</w:t>
            </w:r>
            <w:r w:rsidRPr="00F77560">
              <w:rPr>
                <w:rFonts w:ascii="David" w:hAnsi="David" w:cs="David"/>
                <w:sz w:val="24"/>
                <w:szCs w:val="24"/>
                <w:rtl/>
              </w:rPr>
              <w:t xml:space="preserve">:  </w:t>
            </w:r>
            <w:r w:rsidR="002D62A1" w:rsidRPr="00F77560">
              <w:rPr>
                <w:rFonts w:ascii="David" w:hAnsi="David" w:cs="David"/>
                <w:sz w:val="24"/>
                <w:szCs w:val="24"/>
                <w:rtl/>
              </w:rPr>
              <w:t>מהלך שנת 2025 עם אופציה להארכת ההתקשרות בשנה נוספת.</w:t>
            </w:r>
          </w:p>
          <w:p w14:paraId="405603BE" w14:textId="5F72A7ED" w:rsidR="00977B0E" w:rsidRPr="00F77560" w:rsidRDefault="00977B0E" w:rsidP="002D62A1">
            <w:pPr>
              <w:bidi/>
              <w:spacing w:line="360" w:lineRule="auto"/>
              <w:rPr>
                <w:rFonts w:ascii="David" w:eastAsia="Times New Roman" w:hAnsi="David" w:cs="David"/>
                <w:color w:val="000000"/>
                <w:sz w:val="24"/>
                <w:szCs w:val="24"/>
              </w:rPr>
            </w:pPr>
            <w:r w:rsidRPr="00F77560">
              <w:rPr>
                <w:rFonts w:ascii="David" w:eastAsia="Times New Roman" w:hAnsi="David" w:cs="David"/>
                <w:color w:val="000000"/>
                <w:sz w:val="24"/>
                <w:szCs w:val="24"/>
                <w:rtl/>
              </w:rPr>
              <w:tab/>
            </w:r>
            <w:r w:rsidRPr="00F77560">
              <w:rPr>
                <w:rFonts w:ascii="David" w:eastAsia="Times New Roman" w:hAnsi="David" w:cs="David"/>
                <w:color w:val="000000"/>
                <w:sz w:val="24"/>
                <w:szCs w:val="24"/>
                <w:rtl/>
              </w:rPr>
              <w:tab/>
            </w:r>
          </w:p>
        </w:tc>
      </w:tr>
    </w:tbl>
    <w:p w14:paraId="60FDCCE4" w14:textId="34CEC58B" w:rsidR="00B049DF" w:rsidRPr="00B26077" w:rsidRDefault="005E2806" w:rsidP="00F77560">
      <w:pPr>
        <w:tabs>
          <w:tab w:val="center" w:pos="5670"/>
        </w:tabs>
        <w:bidi/>
        <w:spacing w:line="360" w:lineRule="auto"/>
        <w:jc w:val="both"/>
        <w:rPr>
          <w:rFonts w:ascii="David" w:hAnsi="David" w:cs="David"/>
          <w:sz w:val="24"/>
          <w:szCs w:val="24"/>
          <w:rtl/>
        </w:rPr>
      </w:pPr>
      <w:r w:rsidRPr="00F77560">
        <w:rPr>
          <w:rFonts w:ascii="David" w:hAnsi="David" w:cs="David"/>
          <w:sz w:val="24"/>
          <w:szCs w:val="24"/>
          <w:rtl/>
        </w:rPr>
        <w:lastRenderedPageBreak/>
        <w:t xml:space="preserve">בהתאם לתקנה </w:t>
      </w:r>
      <w:r w:rsidR="002D62A1" w:rsidRPr="00F77560">
        <w:rPr>
          <w:rFonts w:ascii="David" w:hAnsi="David" w:cs="David"/>
          <w:sz w:val="24"/>
          <w:szCs w:val="24"/>
          <w:rtl/>
        </w:rPr>
        <w:t>3(30)</w:t>
      </w:r>
      <w:r w:rsidRPr="00F77560">
        <w:rPr>
          <w:rFonts w:ascii="David" w:hAnsi="David" w:cs="David"/>
          <w:sz w:val="24"/>
          <w:szCs w:val="24"/>
          <w:rtl/>
        </w:rPr>
        <w:t xml:space="preserve"> לתקנות חובת המכרזים תשנ"ג-1993 על </w:t>
      </w:r>
      <w:r w:rsidR="00B049DF" w:rsidRPr="00F77560">
        <w:rPr>
          <w:rFonts w:ascii="David" w:hAnsi="David" w:cs="David"/>
          <w:sz w:val="24"/>
          <w:szCs w:val="24"/>
          <w:rtl/>
        </w:rPr>
        <w:t>אדם הסבור כי קיים ספק אחר המסוגל</w:t>
      </w:r>
      <w:r w:rsidR="00B049DF" w:rsidRPr="00B26077">
        <w:rPr>
          <w:rFonts w:ascii="David" w:hAnsi="David" w:cs="David"/>
          <w:sz w:val="24"/>
          <w:szCs w:val="24"/>
          <w:rtl/>
        </w:rPr>
        <w:t xml:space="preserve"> לבצע את ההתקשרות רשאי לפנות ולהודיע על כך בתוך </w:t>
      </w:r>
      <w:r w:rsidR="008318B2" w:rsidRPr="00B26077">
        <w:rPr>
          <w:rFonts w:ascii="David" w:hAnsi="David" w:cs="David"/>
          <w:sz w:val="24"/>
          <w:szCs w:val="24"/>
          <w:rtl/>
        </w:rPr>
        <w:t>14</w:t>
      </w:r>
      <w:r w:rsidR="00B049DF" w:rsidRPr="00B26077">
        <w:rPr>
          <w:rFonts w:ascii="David" w:hAnsi="David" w:cs="David"/>
          <w:sz w:val="24"/>
          <w:szCs w:val="24"/>
          <w:rtl/>
        </w:rPr>
        <w:t xml:space="preserve"> ימים ממועד פרסום ההודעה, קרי עד ליום </w:t>
      </w:r>
      <w:r w:rsidR="00791F25">
        <w:rPr>
          <w:rFonts w:ascii="David" w:hAnsi="David" w:cs="David" w:hint="cs"/>
          <w:b/>
          <w:bCs/>
          <w:sz w:val="24"/>
          <w:szCs w:val="24"/>
          <w:rtl/>
        </w:rPr>
        <w:t xml:space="preserve">13 במרץ 2025 </w:t>
      </w:r>
      <w:r w:rsidR="00B049DF" w:rsidRPr="00B26077">
        <w:rPr>
          <w:rFonts w:ascii="David" w:hAnsi="David" w:cs="David"/>
          <w:sz w:val="24"/>
          <w:szCs w:val="24"/>
          <w:rtl/>
        </w:rPr>
        <w:t xml:space="preserve">ולא יאוחר מהשעה </w:t>
      </w:r>
      <w:r w:rsidRPr="00B26077">
        <w:rPr>
          <w:rFonts w:ascii="David" w:hAnsi="David" w:cs="David"/>
          <w:sz w:val="24"/>
          <w:szCs w:val="24"/>
          <w:rtl/>
        </w:rPr>
        <w:t>14</w:t>
      </w:r>
      <w:r w:rsidR="00B049DF" w:rsidRPr="00B26077">
        <w:rPr>
          <w:rFonts w:ascii="David" w:hAnsi="David" w:cs="David"/>
          <w:sz w:val="24"/>
          <w:szCs w:val="24"/>
          <w:rtl/>
        </w:rPr>
        <w:t>:00.</w:t>
      </w:r>
      <w:r w:rsidRPr="00B26077">
        <w:rPr>
          <w:rFonts w:ascii="David" w:hAnsi="David" w:cs="David"/>
          <w:sz w:val="24"/>
          <w:szCs w:val="24"/>
          <w:rtl/>
        </w:rPr>
        <w:t xml:space="preserve"> </w:t>
      </w:r>
      <w:r w:rsidR="00B049DF" w:rsidRPr="00B26077">
        <w:rPr>
          <w:rFonts w:ascii="David" w:hAnsi="David" w:cs="David"/>
          <w:sz w:val="24"/>
          <w:szCs w:val="24"/>
          <w:rtl/>
        </w:rPr>
        <w:t xml:space="preserve">פניות כאמור יש להעביר בכתב בלבד, </w:t>
      </w:r>
      <w:r w:rsidR="00B049DF" w:rsidRPr="00B26077">
        <w:rPr>
          <w:rFonts w:ascii="David" w:eastAsia="Times New Roman" w:hAnsi="David" w:cs="David"/>
          <w:sz w:val="24"/>
          <w:szCs w:val="24"/>
          <w:rtl/>
          <w:lang w:eastAsia="he-IL"/>
        </w:rPr>
        <w:t>באמצעות דואר אלקטרוני</w:t>
      </w:r>
      <w:r w:rsidR="00B26077" w:rsidRPr="00B26077">
        <w:rPr>
          <w:rFonts w:ascii="David" w:eastAsia="Times New Roman" w:hAnsi="David" w:cs="David"/>
          <w:sz w:val="24"/>
          <w:szCs w:val="24"/>
          <w:rtl/>
          <w:lang w:eastAsia="he-IL"/>
        </w:rPr>
        <w:t xml:space="preserve"> ל:</w:t>
      </w:r>
      <w:r w:rsidR="00B049DF" w:rsidRPr="00B26077">
        <w:rPr>
          <w:rFonts w:ascii="David" w:eastAsia="Times New Roman" w:hAnsi="David" w:cs="David"/>
          <w:sz w:val="24"/>
          <w:szCs w:val="24"/>
          <w:rtl/>
          <w:lang w:eastAsia="he-IL"/>
        </w:rPr>
        <w:t xml:space="preserve"> </w:t>
      </w:r>
      <w:hyperlink r:id="rId7" w:history="1">
        <w:r w:rsidR="00D33B63" w:rsidRPr="00FB3448">
          <w:rPr>
            <w:rStyle w:val="Hyperlink"/>
            <w:rFonts w:ascii="David" w:eastAsia="Times New Roman" w:hAnsi="David" w:cs="David"/>
            <w:sz w:val="24"/>
            <w:szCs w:val="24"/>
            <w:lang w:eastAsia="he-IL"/>
          </w:rPr>
          <w:t>michal@ybz.org.il</w:t>
        </w:r>
      </w:hyperlink>
      <w:r w:rsidRPr="00B26077">
        <w:rPr>
          <w:rFonts w:ascii="David" w:hAnsi="David" w:cs="David"/>
          <w:sz w:val="24"/>
          <w:szCs w:val="24"/>
          <w:rtl/>
        </w:rPr>
        <w:t xml:space="preserve">. </w:t>
      </w:r>
      <w:r w:rsidR="00B049DF" w:rsidRPr="00B26077">
        <w:rPr>
          <w:rFonts w:ascii="David" w:hAnsi="David" w:cs="David"/>
          <w:sz w:val="24"/>
          <w:szCs w:val="24"/>
          <w:rtl/>
        </w:rPr>
        <w:t>לכל פניה יש לצרף את שם, מען, ופרטי יצירת הקשר עם הפונה והספק המוצע וצירוף פרטים בדבר ניסיונו בתחום</w:t>
      </w:r>
      <w:r w:rsidR="004C51BB" w:rsidRPr="00B26077">
        <w:rPr>
          <w:rFonts w:ascii="David" w:hAnsi="David" w:cs="David"/>
          <w:sz w:val="24"/>
          <w:szCs w:val="24"/>
          <w:rtl/>
        </w:rPr>
        <w:t>.</w:t>
      </w:r>
    </w:p>
    <w:p w14:paraId="03AA2E62" w14:textId="77777777" w:rsidR="005E2806" w:rsidRPr="00B26077" w:rsidRDefault="005E2806" w:rsidP="00B26077">
      <w:pPr>
        <w:bidi/>
        <w:spacing w:line="360" w:lineRule="auto"/>
        <w:jc w:val="both"/>
        <w:rPr>
          <w:rFonts w:ascii="David" w:hAnsi="David" w:cs="David"/>
          <w:b/>
          <w:bCs/>
          <w:sz w:val="24"/>
          <w:szCs w:val="24"/>
        </w:rPr>
      </w:pPr>
      <w:r w:rsidRPr="00B26077">
        <w:rPr>
          <w:rFonts w:ascii="David" w:hAnsi="David" w:cs="David"/>
          <w:b/>
          <w:bCs/>
          <w:sz w:val="24"/>
          <w:szCs w:val="24"/>
          <w:rtl/>
        </w:rPr>
        <w:t>ככל שתתקבל פניה כאמור, תשקול ועדת המכרזים את הפניה ולאחר מכן תקבל את החלטתה.</w:t>
      </w:r>
    </w:p>
    <w:p w14:paraId="32C21A21" w14:textId="7B7D2315" w:rsidR="00B26077" w:rsidRDefault="00B049DF" w:rsidP="00B26077">
      <w:pPr>
        <w:bidi/>
        <w:spacing w:line="360" w:lineRule="auto"/>
        <w:jc w:val="both"/>
        <w:rPr>
          <w:rFonts w:ascii="David" w:hAnsi="David" w:cs="David"/>
          <w:b/>
          <w:bCs/>
          <w:sz w:val="24"/>
          <w:szCs w:val="24"/>
          <w:rtl/>
        </w:rPr>
      </w:pPr>
      <w:r w:rsidRPr="00B26077">
        <w:rPr>
          <w:rFonts w:ascii="David" w:hAnsi="David" w:cs="David"/>
          <w:b/>
          <w:bCs/>
          <w:sz w:val="24"/>
          <w:szCs w:val="24"/>
          <w:rtl/>
        </w:rPr>
        <w:t>פניה אשר תתקבל אצל המזמינה, בכתובת דוא"ל המצוינת לעיל, לאחר המועד האחרון הנקוב לעיל ו/או פניה אשר לא תמולא כנדרש, תדחה על הסף.</w:t>
      </w:r>
    </w:p>
    <w:p w14:paraId="0AB7E8AC" w14:textId="4C65D4B1" w:rsidR="00F77560" w:rsidRDefault="00F77560" w:rsidP="00F77560">
      <w:pPr>
        <w:bidi/>
        <w:spacing w:line="360" w:lineRule="auto"/>
        <w:jc w:val="both"/>
        <w:rPr>
          <w:rFonts w:ascii="David" w:hAnsi="David" w:cs="David"/>
          <w:b/>
          <w:bCs/>
          <w:sz w:val="24"/>
          <w:szCs w:val="24"/>
          <w:rtl/>
        </w:rPr>
      </w:pPr>
    </w:p>
    <w:p w14:paraId="799D6BB4" w14:textId="77777777" w:rsidR="00F77560" w:rsidRDefault="00F77560" w:rsidP="00F77560">
      <w:pPr>
        <w:bidi/>
        <w:spacing w:line="360" w:lineRule="auto"/>
        <w:jc w:val="both"/>
        <w:rPr>
          <w:rFonts w:ascii="David" w:hAnsi="David" w:cs="David"/>
          <w:b/>
          <w:bCs/>
          <w:sz w:val="24"/>
          <w:szCs w:val="24"/>
          <w:rtl/>
        </w:rPr>
      </w:pPr>
    </w:p>
    <w:p w14:paraId="5B712420" w14:textId="77777777" w:rsidR="00B26077" w:rsidRDefault="00B049DF" w:rsidP="00B26077">
      <w:pPr>
        <w:bidi/>
        <w:ind w:left="2880"/>
        <w:jc w:val="center"/>
        <w:rPr>
          <w:rFonts w:ascii="David" w:hAnsi="David" w:cs="David"/>
          <w:b/>
          <w:bCs/>
          <w:sz w:val="24"/>
          <w:szCs w:val="24"/>
          <w:rtl/>
        </w:rPr>
      </w:pPr>
      <w:r w:rsidRPr="00B26077">
        <w:rPr>
          <w:rFonts w:ascii="David" w:hAnsi="David" w:cs="David"/>
          <w:b/>
          <w:bCs/>
          <w:sz w:val="24"/>
          <w:szCs w:val="24"/>
          <w:rtl/>
        </w:rPr>
        <w:t>בכבוד רב,</w:t>
      </w:r>
    </w:p>
    <w:p w14:paraId="1E83CC0C" w14:textId="77777777" w:rsidR="005E2806" w:rsidRPr="00B26077" w:rsidRDefault="00B049DF" w:rsidP="00B26077">
      <w:pPr>
        <w:bidi/>
        <w:ind w:left="2880"/>
        <w:jc w:val="center"/>
        <w:rPr>
          <w:rFonts w:ascii="David" w:hAnsi="David" w:cs="David"/>
          <w:b/>
          <w:bCs/>
          <w:sz w:val="24"/>
          <w:szCs w:val="24"/>
        </w:rPr>
      </w:pPr>
      <w:r w:rsidRPr="00B26077">
        <w:rPr>
          <w:rFonts w:ascii="David" w:hAnsi="David" w:cs="David"/>
          <w:b/>
          <w:bCs/>
          <w:sz w:val="24"/>
          <w:szCs w:val="24"/>
          <w:rtl/>
        </w:rPr>
        <w:t xml:space="preserve">יד יצחק בן צבי תאגיד </w:t>
      </w:r>
      <w:proofErr w:type="spellStart"/>
      <w:r w:rsidRPr="00B26077">
        <w:rPr>
          <w:rFonts w:ascii="David" w:hAnsi="David" w:cs="David"/>
          <w:b/>
          <w:bCs/>
          <w:sz w:val="24"/>
          <w:szCs w:val="24"/>
          <w:rtl/>
        </w:rPr>
        <w:t>מכח</w:t>
      </w:r>
      <w:proofErr w:type="spellEnd"/>
      <w:r w:rsidRPr="00B26077">
        <w:rPr>
          <w:rFonts w:ascii="David" w:hAnsi="David" w:cs="David"/>
          <w:b/>
          <w:bCs/>
          <w:sz w:val="24"/>
          <w:szCs w:val="24"/>
          <w:rtl/>
        </w:rPr>
        <w:t xml:space="preserve"> חוק ידי יצחק בן צבי (</w:t>
      </w:r>
      <w:proofErr w:type="spellStart"/>
      <w:r w:rsidRPr="00B26077">
        <w:rPr>
          <w:rFonts w:ascii="David" w:hAnsi="David" w:cs="David"/>
          <w:b/>
          <w:bCs/>
          <w:sz w:val="24"/>
          <w:szCs w:val="24"/>
          <w:rtl/>
        </w:rPr>
        <w:t>התשכ"</w:t>
      </w:r>
      <w:r w:rsidR="005E2806" w:rsidRPr="00B26077">
        <w:rPr>
          <w:rFonts w:ascii="David" w:hAnsi="David" w:cs="David"/>
          <w:b/>
          <w:bCs/>
          <w:sz w:val="24"/>
          <w:szCs w:val="24"/>
          <w:rtl/>
        </w:rPr>
        <w:t>ט</w:t>
      </w:r>
      <w:proofErr w:type="spellEnd"/>
      <w:r w:rsidR="005E2806" w:rsidRPr="00B26077">
        <w:rPr>
          <w:rFonts w:ascii="David" w:hAnsi="David" w:cs="David"/>
          <w:b/>
          <w:bCs/>
          <w:sz w:val="24"/>
          <w:szCs w:val="24"/>
          <w:rtl/>
        </w:rPr>
        <w:t xml:space="preserve"> - 1969</w:t>
      </w:r>
    </w:p>
    <w:sectPr w:rsidR="005E2806" w:rsidRPr="00B26077" w:rsidSect="00091206">
      <w:headerReference w:type="default" r:id="rId8"/>
      <w:footerReference w:type="default" r:id="rId9"/>
      <w:pgSz w:w="11909" w:h="16834"/>
      <w:pgMar w:top="1440" w:right="1440" w:bottom="1440"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1592A" w14:textId="77777777" w:rsidR="00E22E07" w:rsidRDefault="00E22E07">
      <w:pPr>
        <w:spacing w:line="240" w:lineRule="auto"/>
      </w:pPr>
      <w:r>
        <w:separator/>
      </w:r>
    </w:p>
  </w:endnote>
  <w:endnote w:type="continuationSeparator" w:id="0">
    <w:p w14:paraId="56CF6142" w14:textId="77777777" w:rsidR="00E22E07" w:rsidRDefault="00E22E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863EE" w14:textId="77777777" w:rsidR="002908F3" w:rsidRDefault="002908F3">
    <w:pPr>
      <w:bidi/>
    </w:pPr>
  </w:p>
  <w:p w14:paraId="588E887C" w14:textId="77777777" w:rsidR="002908F3" w:rsidRDefault="00B02334">
    <w:pPr>
      <w:bidi/>
      <w:ind w:left="-1417"/>
      <w:jc w:val="center"/>
    </w:pPr>
    <w:r>
      <w:rPr>
        <w:noProof/>
      </w:rPr>
      <w:drawing>
        <wp:inline distT="114300" distB="114300" distL="114300" distR="114300" wp14:anchorId="00A251FA" wp14:editId="6E2FA142">
          <wp:extent cx="7507613" cy="1205266"/>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07613" cy="120526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F4C61" w14:textId="77777777" w:rsidR="00E22E07" w:rsidRDefault="00E22E07">
      <w:pPr>
        <w:spacing w:line="240" w:lineRule="auto"/>
      </w:pPr>
      <w:r>
        <w:separator/>
      </w:r>
    </w:p>
  </w:footnote>
  <w:footnote w:type="continuationSeparator" w:id="0">
    <w:p w14:paraId="71799B40" w14:textId="77777777" w:rsidR="00E22E07" w:rsidRDefault="00E22E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42A79" w14:textId="77777777" w:rsidR="002908F3" w:rsidRDefault="00B02334">
    <w:pPr>
      <w:bidi/>
      <w:ind w:left="-1417"/>
    </w:pPr>
    <w:r>
      <w:rPr>
        <w:noProof/>
      </w:rPr>
      <w:drawing>
        <wp:inline distT="114300" distB="114300" distL="114300" distR="114300" wp14:anchorId="507E59D5" wp14:editId="1A491473">
          <wp:extent cx="7522200" cy="1750179"/>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22200" cy="1750179"/>
                  </a:xfrm>
                  <a:prstGeom prst="rect">
                    <a:avLst/>
                  </a:prstGeom>
                  <a:ln/>
                </pic:spPr>
              </pic:pic>
            </a:graphicData>
          </a:graphic>
        </wp:inline>
      </w:drawing>
    </w:r>
  </w:p>
  <w:p w14:paraId="4D3E5A91" w14:textId="77777777" w:rsidR="002908F3" w:rsidRDefault="002908F3">
    <w:pP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EF5"/>
    <w:multiLevelType w:val="hybridMultilevel"/>
    <w:tmpl w:val="94F4EFDC"/>
    <w:lvl w:ilvl="0" w:tplc="150A95A6">
      <w:start w:val="8"/>
      <w:numFmt w:val="bullet"/>
      <w:lvlText w:val="-"/>
      <w:lvlJc w:val="left"/>
      <w:pPr>
        <w:ind w:left="644" w:hanging="360"/>
      </w:pPr>
      <w:rPr>
        <w:rFonts w:ascii="David" w:eastAsia="Times New Roman" w:hAnsi="David" w:cs="David"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5DF26C4"/>
    <w:multiLevelType w:val="hybridMultilevel"/>
    <w:tmpl w:val="E46CB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4286004">
    <w:abstractNumId w:val="0"/>
  </w:num>
  <w:num w:numId="2" w16cid:durableId="468786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F3"/>
    <w:rsid w:val="00091206"/>
    <w:rsid w:val="000A25E3"/>
    <w:rsid w:val="000B4E3A"/>
    <w:rsid w:val="000C2952"/>
    <w:rsid w:val="00113854"/>
    <w:rsid w:val="001A4094"/>
    <w:rsid w:val="001D7404"/>
    <w:rsid w:val="00245E56"/>
    <w:rsid w:val="00281EC4"/>
    <w:rsid w:val="00282452"/>
    <w:rsid w:val="00284AD4"/>
    <w:rsid w:val="002908F3"/>
    <w:rsid w:val="002C206E"/>
    <w:rsid w:val="002D62A1"/>
    <w:rsid w:val="002F6E16"/>
    <w:rsid w:val="0033311F"/>
    <w:rsid w:val="004C51BB"/>
    <w:rsid w:val="004E7E0B"/>
    <w:rsid w:val="004F2449"/>
    <w:rsid w:val="005E2806"/>
    <w:rsid w:val="005F51E6"/>
    <w:rsid w:val="00631006"/>
    <w:rsid w:val="00633563"/>
    <w:rsid w:val="006569A8"/>
    <w:rsid w:val="006A7753"/>
    <w:rsid w:val="006B2034"/>
    <w:rsid w:val="00791F25"/>
    <w:rsid w:val="007A2B9F"/>
    <w:rsid w:val="008318B2"/>
    <w:rsid w:val="00834E9E"/>
    <w:rsid w:val="00853FD9"/>
    <w:rsid w:val="0089082F"/>
    <w:rsid w:val="008F6407"/>
    <w:rsid w:val="009052FF"/>
    <w:rsid w:val="00956D08"/>
    <w:rsid w:val="00977B0E"/>
    <w:rsid w:val="00A913E9"/>
    <w:rsid w:val="00AF5F4C"/>
    <w:rsid w:val="00AF65B4"/>
    <w:rsid w:val="00B02334"/>
    <w:rsid w:val="00B049DF"/>
    <w:rsid w:val="00B26077"/>
    <w:rsid w:val="00B27299"/>
    <w:rsid w:val="00B91977"/>
    <w:rsid w:val="00B93A9F"/>
    <w:rsid w:val="00BA1B33"/>
    <w:rsid w:val="00BE7934"/>
    <w:rsid w:val="00C90E48"/>
    <w:rsid w:val="00CC63C6"/>
    <w:rsid w:val="00D33B63"/>
    <w:rsid w:val="00D5592D"/>
    <w:rsid w:val="00D55E2C"/>
    <w:rsid w:val="00E000D0"/>
    <w:rsid w:val="00E22E07"/>
    <w:rsid w:val="00E84955"/>
    <w:rsid w:val="00F77560"/>
    <w:rsid w:val="00F817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829F"/>
  <w15:docId w15:val="{EB160A98-61D5-40B7-8698-58ABFDA3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091206"/>
    <w:pPr>
      <w:tabs>
        <w:tab w:val="center" w:pos="4153"/>
        <w:tab w:val="right" w:pos="8306"/>
      </w:tabs>
      <w:bidi/>
      <w:spacing w:line="240" w:lineRule="auto"/>
    </w:pPr>
    <w:rPr>
      <w:rFonts w:ascii="Calibri" w:eastAsia="Calibri" w:hAnsi="Calibri"/>
    </w:rPr>
  </w:style>
  <w:style w:type="character" w:customStyle="1" w:styleId="a6">
    <w:name w:val="כותרת עליונה תו"/>
    <w:basedOn w:val="a0"/>
    <w:link w:val="a5"/>
    <w:uiPriority w:val="99"/>
    <w:rsid w:val="00091206"/>
    <w:rPr>
      <w:rFonts w:ascii="Calibri" w:eastAsia="Calibri" w:hAnsi="Calibri"/>
    </w:rPr>
  </w:style>
  <w:style w:type="paragraph" w:styleId="a7">
    <w:name w:val="Balloon Text"/>
    <w:basedOn w:val="a"/>
    <w:link w:val="a8"/>
    <w:uiPriority w:val="99"/>
    <w:semiHidden/>
    <w:unhideWhenUsed/>
    <w:rsid w:val="00B049DF"/>
    <w:pPr>
      <w:spacing w:line="240" w:lineRule="auto"/>
    </w:pPr>
    <w:rPr>
      <w:rFonts w:ascii="Tahoma" w:hAnsi="Tahoma" w:cs="Tahoma"/>
      <w:sz w:val="16"/>
      <w:szCs w:val="16"/>
    </w:rPr>
  </w:style>
  <w:style w:type="character" w:customStyle="1" w:styleId="a8">
    <w:name w:val="טקסט בלונים תו"/>
    <w:basedOn w:val="a0"/>
    <w:link w:val="a7"/>
    <w:uiPriority w:val="99"/>
    <w:semiHidden/>
    <w:rsid w:val="00B049DF"/>
    <w:rPr>
      <w:rFonts w:ascii="Tahoma" w:hAnsi="Tahoma" w:cs="Tahoma"/>
      <w:sz w:val="16"/>
      <w:szCs w:val="16"/>
    </w:rPr>
  </w:style>
  <w:style w:type="character" w:styleId="Hyperlink">
    <w:name w:val="Hyperlink"/>
    <w:uiPriority w:val="99"/>
    <w:unhideWhenUsed/>
    <w:rsid w:val="00B049DF"/>
    <w:rPr>
      <w:color w:val="0000FF"/>
      <w:u w:val="single"/>
    </w:rPr>
  </w:style>
  <w:style w:type="character" w:styleId="a9">
    <w:name w:val="annotation reference"/>
    <w:basedOn w:val="a0"/>
    <w:uiPriority w:val="99"/>
    <w:semiHidden/>
    <w:unhideWhenUsed/>
    <w:rsid w:val="00B049DF"/>
    <w:rPr>
      <w:sz w:val="16"/>
      <w:szCs w:val="16"/>
    </w:rPr>
  </w:style>
  <w:style w:type="paragraph" w:styleId="aa">
    <w:name w:val="annotation text"/>
    <w:basedOn w:val="a"/>
    <w:link w:val="ab"/>
    <w:uiPriority w:val="99"/>
    <w:semiHidden/>
    <w:unhideWhenUsed/>
    <w:rsid w:val="00B049DF"/>
    <w:pPr>
      <w:bidi/>
      <w:spacing w:after="200"/>
    </w:pPr>
    <w:rPr>
      <w:rFonts w:ascii="Calibri" w:eastAsia="Calibri" w:hAnsi="Calibri"/>
      <w:sz w:val="20"/>
      <w:szCs w:val="20"/>
    </w:rPr>
  </w:style>
  <w:style w:type="character" w:customStyle="1" w:styleId="ab">
    <w:name w:val="טקסט הערה תו"/>
    <w:basedOn w:val="a0"/>
    <w:link w:val="aa"/>
    <w:uiPriority w:val="99"/>
    <w:semiHidden/>
    <w:rsid w:val="00B049DF"/>
    <w:rPr>
      <w:rFonts w:ascii="Calibri" w:eastAsia="Calibri" w:hAnsi="Calibri"/>
      <w:sz w:val="20"/>
      <w:szCs w:val="20"/>
    </w:rPr>
  </w:style>
  <w:style w:type="paragraph" w:styleId="ac">
    <w:name w:val="annotation subject"/>
    <w:basedOn w:val="aa"/>
    <w:next w:val="aa"/>
    <w:link w:val="ad"/>
    <w:uiPriority w:val="99"/>
    <w:semiHidden/>
    <w:unhideWhenUsed/>
    <w:rsid w:val="00245E56"/>
    <w:pPr>
      <w:bidi w:val="0"/>
      <w:spacing w:after="0" w:line="240" w:lineRule="auto"/>
    </w:pPr>
    <w:rPr>
      <w:rFonts w:ascii="Arial" w:eastAsia="Arial" w:hAnsi="Arial"/>
      <w:b/>
      <w:bCs/>
    </w:rPr>
  </w:style>
  <w:style w:type="character" w:customStyle="1" w:styleId="ad">
    <w:name w:val="נושא הערה תו"/>
    <w:basedOn w:val="ab"/>
    <w:link w:val="ac"/>
    <w:uiPriority w:val="99"/>
    <w:semiHidden/>
    <w:rsid w:val="00245E56"/>
    <w:rPr>
      <w:rFonts w:ascii="Calibri" w:eastAsia="Calibri" w:hAnsi="Calibri"/>
      <w:b/>
      <w:bCs/>
      <w:sz w:val="20"/>
      <w:szCs w:val="20"/>
    </w:rPr>
  </w:style>
  <w:style w:type="paragraph" w:styleId="ae">
    <w:name w:val="List Paragraph"/>
    <w:aliases w:val="נספח 2 מתוקן,style 2,lp1,Table,רגיל 10,פיסקת bullets,LP1"/>
    <w:basedOn w:val="a"/>
    <w:link w:val="af"/>
    <w:uiPriority w:val="34"/>
    <w:qFormat/>
    <w:rsid w:val="002F6E16"/>
    <w:pPr>
      <w:bidi/>
      <w:spacing w:before="120" w:line="320" w:lineRule="exact"/>
      <w:ind w:left="720"/>
      <w:contextualSpacing/>
      <w:jc w:val="both"/>
    </w:pPr>
    <w:rPr>
      <w:rFonts w:ascii="Times New Roman" w:eastAsia="Times New Roman" w:hAnsi="Times New Roman" w:cs="David"/>
      <w:szCs w:val="24"/>
      <w:lang w:eastAsia="he-IL"/>
    </w:rPr>
  </w:style>
  <w:style w:type="paragraph" w:styleId="af0">
    <w:name w:val="footer"/>
    <w:basedOn w:val="a"/>
    <w:link w:val="af1"/>
    <w:uiPriority w:val="99"/>
    <w:unhideWhenUsed/>
    <w:rsid w:val="00B26077"/>
    <w:pPr>
      <w:tabs>
        <w:tab w:val="center" w:pos="4153"/>
        <w:tab w:val="right" w:pos="8306"/>
      </w:tabs>
      <w:spacing w:line="240" w:lineRule="auto"/>
    </w:pPr>
  </w:style>
  <w:style w:type="character" w:customStyle="1" w:styleId="af1">
    <w:name w:val="כותרת תחתונה תו"/>
    <w:basedOn w:val="a0"/>
    <w:link w:val="af0"/>
    <w:uiPriority w:val="99"/>
    <w:rsid w:val="00B26077"/>
  </w:style>
  <w:style w:type="character" w:customStyle="1" w:styleId="af">
    <w:name w:val="פיסקת רשימה תו"/>
    <w:aliases w:val="נספח 2 מתוקן תו,style 2 תו,lp1 תו,Table תו,רגיל 10 תו,פיסקת bullets תו,LP1 תו"/>
    <w:link w:val="ae"/>
    <w:uiPriority w:val="34"/>
    <w:locked/>
    <w:rsid w:val="00977B0E"/>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715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al@ybz.org.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1837</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שרה פרי</cp:lastModifiedBy>
  <cp:revision>2</cp:revision>
  <dcterms:created xsi:type="dcterms:W3CDTF">2025-02-25T08:01:00Z</dcterms:created>
  <dcterms:modified xsi:type="dcterms:W3CDTF">2025-02-25T08:01:00Z</dcterms:modified>
</cp:coreProperties>
</file>